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67A0A" w:rsidRDefault="00D67A0A" w:rsidP="00D67A0A">
      <w:pPr>
        <w:jc w:val="both"/>
      </w:pPr>
      <w:r>
        <w:rPr>
          <w:noProof/>
        </w:rPr>
        <w:drawing>
          <wp:anchor distT="0" distB="0" distL="114300" distR="114300" simplePos="0" relativeHeight="251659264" behindDoc="1" locked="0" layoutInCell="1" allowOverlap="1" wp14:anchorId="1960D231" wp14:editId="326C6038">
            <wp:simplePos x="0" y="0"/>
            <wp:positionH relativeFrom="margin">
              <wp:posOffset>0</wp:posOffset>
            </wp:positionH>
            <wp:positionV relativeFrom="margin">
              <wp:posOffset>189230</wp:posOffset>
            </wp:positionV>
            <wp:extent cx="2352040" cy="1346200"/>
            <wp:effectExtent l="0" t="0" r="0" b="0"/>
            <wp:wrapTight wrapText="bothSides">
              <wp:wrapPolygon edited="0">
                <wp:start x="0" y="0"/>
                <wp:lineTo x="0" y="21396"/>
                <wp:lineTo x="21460" y="21396"/>
                <wp:lineTo x="21460" y="0"/>
                <wp:lineTo x="0" y="0"/>
              </wp:wrapPolygon>
            </wp:wrapTight>
            <wp:docPr id="13" name="Picture 13" descr="NWCCOG-NLF"/>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3" descr="NWCCOG-NLF"/>
                    <pic:cNvPicPr>
                      <a:picLocks/>
                    </pic:cNvPicPr>
                  </pic:nvPicPr>
                  <pic:blipFill>
                    <a:blip r:embed="rId5">
                      <a:extLst>
                        <a:ext uri="{28A0092B-C50C-407E-A947-70E740481C1C}">
                          <a14:useLocalDpi xmlns:a14="http://schemas.microsoft.com/office/drawing/2010/main" val="0"/>
                        </a:ext>
                      </a:extLst>
                    </a:blip>
                    <a:srcRect t="8928" b="16965"/>
                    <a:stretch>
                      <a:fillRect/>
                    </a:stretch>
                  </pic:blipFill>
                  <pic:spPr bwMode="auto">
                    <a:xfrm>
                      <a:off x="0" y="0"/>
                      <a:ext cx="2352040" cy="13462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D67A0A" w:rsidRPr="00D67A0A" w:rsidRDefault="00D67A0A" w:rsidP="00D67A0A"/>
    <w:p w:rsidR="00D67A0A" w:rsidRPr="00D67A0A" w:rsidRDefault="00D67A0A" w:rsidP="00D67A0A"/>
    <w:p w:rsidR="00D67A0A" w:rsidRPr="00D67A0A" w:rsidRDefault="00D67A0A" w:rsidP="00D67A0A"/>
    <w:p w:rsidR="00D67A0A" w:rsidRPr="00D67A0A" w:rsidRDefault="00D67A0A" w:rsidP="00D67A0A"/>
    <w:p w:rsidR="00D67A0A" w:rsidRPr="00D67A0A" w:rsidRDefault="00D67A0A" w:rsidP="00D67A0A"/>
    <w:p w:rsidR="00D67A0A" w:rsidRDefault="00D67A0A" w:rsidP="00D67A0A"/>
    <w:p w:rsidR="005740CD" w:rsidRDefault="00D67A0A" w:rsidP="00D67A0A">
      <w:pPr>
        <w:tabs>
          <w:tab w:val="left" w:pos="1857"/>
        </w:tabs>
      </w:pPr>
      <w:r>
        <w:tab/>
      </w:r>
    </w:p>
    <w:p w:rsidR="00D67A0A" w:rsidRDefault="00D67A0A" w:rsidP="00D67A0A">
      <w:pPr>
        <w:tabs>
          <w:tab w:val="left" w:pos="1857"/>
        </w:tabs>
      </w:pPr>
    </w:p>
    <w:p w:rsidR="00D67A0A" w:rsidRDefault="00D67A0A" w:rsidP="00D67A0A">
      <w:pPr>
        <w:tabs>
          <w:tab w:val="left" w:pos="1857"/>
        </w:tabs>
      </w:pPr>
    </w:p>
    <w:p w:rsidR="00D67A0A" w:rsidRDefault="00E3233B" w:rsidP="00D67A0A">
      <w:pPr>
        <w:tabs>
          <w:tab w:val="left" w:pos="1857"/>
        </w:tabs>
      </w:pPr>
      <w:r>
        <w:t>March 24, 2020</w:t>
      </w:r>
      <w:r w:rsidR="00D67A0A">
        <w:t xml:space="preserve"> </w:t>
      </w:r>
    </w:p>
    <w:p w:rsidR="00E3233B" w:rsidRDefault="00E3233B" w:rsidP="00D67A0A">
      <w:pPr>
        <w:tabs>
          <w:tab w:val="left" w:pos="1857"/>
        </w:tabs>
      </w:pPr>
    </w:p>
    <w:p w:rsidR="00E3233B" w:rsidRDefault="00E3233B" w:rsidP="00D67A0A">
      <w:pPr>
        <w:tabs>
          <w:tab w:val="left" w:pos="1857"/>
        </w:tabs>
      </w:pPr>
    </w:p>
    <w:p w:rsidR="00E3233B" w:rsidRDefault="00E3233B" w:rsidP="00D67A0A">
      <w:pPr>
        <w:tabs>
          <w:tab w:val="left" w:pos="1857"/>
        </w:tabs>
      </w:pPr>
      <w:r>
        <w:t>MEMO to NLF Board</w:t>
      </w:r>
    </w:p>
    <w:p w:rsidR="00E3233B" w:rsidRDefault="00E3233B" w:rsidP="00D67A0A">
      <w:pPr>
        <w:tabs>
          <w:tab w:val="left" w:pos="1857"/>
        </w:tabs>
      </w:pPr>
    </w:p>
    <w:p w:rsidR="00E3233B" w:rsidRDefault="00E3233B" w:rsidP="00D67A0A">
      <w:pPr>
        <w:tabs>
          <w:tab w:val="left" w:pos="1857"/>
        </w:tabs>
      </w:pPr>
      <w:r>
        <w:t>FROM: Anita Cameron, Director and Alyssa Shenk, Board Member</w:t>
      </w:r>
    </w:p>
    <w:p w:rsidR="00E3233B" w:rsidRDefault="00E3233B" w:rsidP="00D67A0A">
      <w:pPr>
        <w:tabs>
          <w:tab w:val="left" w:pos="1857"/>
        </w:tabs>
      </w:pPr>
    </w:p>
    <w:p w:rsidR="00E3233B" w:rsidRDefault="00E3233B" w:rsidP="00D67A0A">
      <w:pPr>
        <w:tabs>
          <w:tab w:val="left" w:pos="1857"/>
        </w:tabs>
      </w:pPr>
      <w:r>
        <w:t>RE: Loan Policy Revisions to include Disaster</w:t>
      </w:r>
    </w:p>
    <w:p w:rsidR="00E3233B" w:rsidRDefault="00E3233B" w:rsidP="00D67A0A">
      <w:pPr>
        <w:tabs>
          <w:tab w:val="left" w:pos="1857"/>
        </w:tabs>
      </w:pPr>
    </w:p>
    <w:p w:rsidR="00E3233B" w:rsidRDefault="00E3233B" w:rsidP="00D67A0A">
      <w:pPr>
        <w:tabs>
          <w:tab w:val="left" w:pos="1857"/>
        </w:tabs>
      </w:pPr>
    </w:p>
    <w:p w:rsidR="00E3233B" w:rsidRDefault="00E3233B" w:rsidP="00D67A0A">
      <w:pPr>
        <w:tabs>
          <w:tab w:val="left" w:pos="1857"/>
        </w:tabs>
      </w:pPr>
      <w:r>
        <w:t xml:space="preserve">In response to the rapidly changing environment, affecting every NLF client and applicant, we are recommending that </w:t>
      </w:r>
      <w:bookmarkStart w:id="0" w:name="_GoBack"/>
      <w:bookmarkEnd w:id="0"/>
      <w:r>
        <w:t>this additional paragraph be added to the NLF Loan Policy:</w:t>
      </w:r>
    </w:p>
    <w:p w:rsidR="00E3233B" w:rsidRDefault="00E3233B" w:rsidP="00D67A0A">
      <w:pPr>
        <w:tabs>
          <w:tab w:val="left" w:pos="1857"/>
        </w:tabs>
      </w:pPr>
    </w:p>
    <w:p w:rsidR="00E3233B" w:rsidRDefault="00E3233B" w:rsidP="00D67A0A">
      <w:pPr>
        <w:tabs>
          <w:tab w:val="left" w:pos="1857"/>
        </w:tabs>
      </w:pPr>
    </w:p>
    <w:p w:rsidR="00E3233B" w:rsidRPr="00E3233B" w:rsidRDefault="00E3233B" w:rsidP="00E3233B">
      <w:pPr>
        <w:pStyle w:val="NormalWeb"/>
        <w:shd w:val="clear" w:color="auto" w:fill="FFFFFF"/>
        <w:spacing w:before="0" w:beforeAutospacing="0" w:after="0" w:afterAutospacing="0"/>
        <w:rPr>
          <w:rFonts w:ascii="Segoe UI" w:hAnsi="Segoe UI" w:cs="Segoe UI"/>
          <w:b/>
          <w:sz w:val="18"/>
          <w:szCs w:val="18"/>
        </w:rPr>
      </w:pPr>
      <w:r w:rsidRPr="00E3233B">
        <w:rPr>
          <w:rFonts w:ascii="Calibri Light" w:hAnsi="Calibri Light" w:cs="Calibri Light"/>
          <w:b/>
          <w:color w:val="3C4043"/>
        </w:rPr>
        <w:t>In the event of an unforeseen act within the county, state, or nation, such as a natural disaster, strike, terrorist attack or any other circumstances beyond the control of the NLF, which may make it difficult to adhere to the requirements as outlined in this policy, the NLF Director may undertake the following discretionary actions:</w:t>
      </w:r>
      <w:r w:rsidRPr="00E3233B">
        <w:rPr>
          <w:rFonts w:ascii="Calibri Light" w:hAnsi="Calibri Light" w:cs="Calibri Light"/>
          <w:b/>
        </w:rPr>
        <w:t> </w:t>
      </w:r>
    </w:p>
    <w:p w:rsidR="00E3233B" w:rsidRPr="00E3233B" w:rsidRDefault="00E3233B" w:rsidP="00E3233B">
      <w:pPr>
        <w:pStyle w:val="NormalWeb"/>
        <w:numPr>
          <w:ilvl w:val="0"/>
          <w:numId w:val="1"/>
        </w:numPr>
        <w:shd w:val="clear" w:color="auto" w:fill="FFFFFF"/>
        <w:spacing w:before="0" w:beforeAutospacing="0" w:after="0" w:afterAutospacing="0"/>
        <w:rPr>
          <w:rFonts w:ascii="Calibri Light" w:hAnsi="Calibri Light" w:cs="Calibri Light"/>
          <w:b/>
        </w:rPr>
      </w:pPr>
      <w:r w:rsidRPr="00E3233B">
        <w:rPr>
          <w:rFonts w:ascii="Calibri Light" w:hAnsi="Calibri Light" w:cs="Calibri Light"/>
          <w:b/>
          <w:color w:val="3C4043"/>
        </w:rPr>
        <w:t>Grant one-time loans up to $15,000 with the consent of one LC member.   </w:t>
      </w:r>
      <w:r w:rsidRPr="00E3233B">
        <w:rPr>
          <w:rFonts w:ascii="Calibri Light" w:hAnsi="Calibri Light" w:cs="Calibri Light"/>
          <w:b/>
        </w:rPr>
        <w:t> </w:t>
      </w:r>
    </w:p>
    <w:p w:rsidR="00E3233B" w:rsidRPr="00E3233B" w:rsidRDefault="00E3233B" w:rsidP="00E3233B">
      <w:pPr>
        <w:pStyle w:val="NormalWeb"/>
        <w:numPr>
          <w:ilvl w:val="0"/>
          <w:numId w:val="1"/>
        </w:numPr>
        <w:shd w:val="clear" w:color="auto" w:fill="FFFFFF"/>
        <w:spacing w:before="0" w:beforeAutospacing="0" w:after="0" w:afterAutospacing="0"/>
        <w:rPr>
          <w:rFonts w:ascii="Calibri Light" w:hAnsi="Calibri Light" w:cs="Calibri Light"/>
          <w:b/>
        </w:rPr>
      </w:pPr>
      <w:r w:rsidRPr="00E3233B">
        <w:rPr>
          <w:rFonts w:ascii="Calibri Light" w:hAnsi="Calibri Light" w:cs="Calibri Light"/>
          <w:b/>
          <w:color w:val="3C4043"/>
        </w:rPr>
        <w:t>Adjust loan interest rates between zero and two percent with the consent of one LC member.</w:t>
      </w:r>
      <w:r w:rsidRPr="00E3233B">
        <w:rPr>
          <w:rFonts w:ascii="Calibri Light" w:hAnsi="Calibri Light" w:cs="Calibri Light"/>
          <w:b/>
        </w:rPr>
        <w:t> </w:t>
      </w:r>
    </w:p>
    <w:p w:rsidR="00E3233B" w:rsidRPr="00E3233B" w:rsidRDefault="00E3233B" w:rsidP="00E3233B">
      <w:pPr>
        <w:pStyle w:val="NormalWeb"/>
        <w:numPr>
          <w:ilvl w:val="0"/>
          <w:numId w:val="1"/>
        </w:numPr>
        <w:shd w:val="clear" w:color="auto" w:fill="FFFFFF"/>
        <w:spacing w:before="0" w:beforeAutospacing="0" w:after="0" w:afterAutospacing="0"/>
        <w:rPr>
          <w:rFonts w:ascii="Calibri Light" w:hAnsi="Calibri Light" w:cs="Calibri Light"/>
          <w:b/>
        </w:rPr>
      </w:pPr>
      <w:r w:rsidRPr="00E3233B">
        <w:rPr>
          <w:rFonts w:ascii="Calibri Light" w:hAnsi="Calibri Light" w:cs="Calibri Light"/>
          <w:b/>
          <w:color w:val="3C4043"/>
        </w:rPr>
        <w:t>Request changes to the NLF policy in which Board action will be taken by</w:t>
      </w:r>
      <w:r w:rsidRPr="00E3233B">
        <w:rPr>
          <w:rFonts w:ascii="Calibri Light" w:hAnsi="Calibri Light" w:cs="Calibri Light"/>
          <w:b/>
        </w:rPr>
        <w:t> non-simultaneous email votes.</w:t>
      </w:r>
      <w:r w:rsidRPr="00E3233B">
        <w:rPr>
          <w:rFonts w:ascii="Calibri Light" w:hAnsi="Calibri Light" w:cs="Calibri Light"/>
          <w:b/>
          <w:color w:val="3C4043"/>
        </w:rPr>
        <w:t> </w:t>
      </w:r>
      <w:r w:rsidRPr="00E3233B">
        <w:rPr>
          <w:rFonts w:ascii="Calibri Light" w:hAnsi="Calibri Light" w:cs="Calibri Light"/>
          <w:b/>
        </w:rPr>
        <w:t> </w:t>
      </w:r>
    </w:p>
    <w:p w:rsidR="00E3233B" w:rsidRPr="00E3233B" w:rsidRDefault="00E3233B" w:rsidP="00E3233B">
      <w:pPr>
        <w:pStyle w:val="NormalWeb"/>
        <w:numPr>
          <w:ilvl w:val="0"/>
          <w:numId w:val="1"/>
        </w:numPr>
        <w:shd w:val="clear" w:color="auto" w:fill="FFFFFF"/>
        <w:spacing w:before="0" w:beforeAutospacing="0" w:after="0" w:afterAutospacing="0"/>
        <w:rPr>
          <w:rFonts w:ascii="Calibri Light" w:hAnsi="Calibri Light" w:cs="Calibri Light"/>
          <w:b/>
        </w:rPr>
      </w:pPr>
      <w:r w:rsidRPr="00E3233B">
        <w:rPr>
          <w:rFonts w:ascii="Calibri Light" w:hAnsi="Calibri Light" w:cs="Calibri Light"/>
          <w:b/>
        </w:rPr>
        <w:t>Conduct site visits via online video conferencing or any other means necessary to appropriately evaluate a business when an actual site visit is not feasible given the circumstances.   </w:t>
      </w:r>
    </w:p>
    <w:p w:rsidR="00E3233B" w:rsidRDefault="00E3233B" w:rsidP="00E3233B">
      <w:pPr>
        <w:pStyle w:val="NormalWeb"/>
        <w:shd w:val="clear" w:color="auto" w:fill="FFFFFF"/>
        <w:spacing w:before="0" w:beforeAutospacing="0" w:after="0" w:afterAutospacing="0"/>
        <w:ind w:left="360"/>
        <w:rPr>
          <w:rFonts w:ascii="Segoe UI" w:hAnsi="Segoe UI" w:cs="Segoe UI"/>
          <w:sz w:val="18"/>
          <w:szCs w:val="18"/>
        </w:rPr>
      </w:pPr>
      <w:r>
        <w:rPr>
          <w:rFonts w:ascii="Calibri Light" w:hAnsi="Calibri Light" w:cs="Calibri Light"/>
        </w:rPr>
        <w:t> </w:t>
      </w:r>
    </w:p>
    <w:p w:rsidR="00E3233B" w:rsidRPr="00D67A0A" w:rsidRDefault="00E3233B" w:rsidP="00D67A0A">
      <w:pPr>
        <w:tabs>
          <w:tab w:val="left" w:pos="1857"/>
        </w:tabs>
      </w:pPr>
    </w:p>
    <w:sectPr w:rsidR="00E3233B" w:rsidRPr="00D67A0A" w:rsidSect="00087CC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Calibri Light">
    <w:panose1 w:val="020F0302020204030204"/>
    <w:charset w:val="00"/>
    <w:family w:val="swiss"/>
    <w:pitch w:val="variable"/>
    <w:sig w:usb0="E0002AFF" w:usb1="C000247B" w:usb2="00000009" w:usb3="00000000" w:csb0="000001FF" w:csb1="00000000"/>
  </w:font>
  <w:font w:name="Segoe UI">
    <w:altName w:val="Arial"/>
    <w:panose1 w:val="020B0604020202020204"/>
    <w:charset w:val="00"/>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99F3C61"/>
    <w:multiLevelType w:val="multilevel"/>
    <w:tmpl w:val="2C1444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5"/>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7A0A"/>
    <w:rsid w:val="00087CC7"/>
    <w:rsid w:val="0038075A"/>
    <w:rsid w:val="00857037"/>
    <w:rsid w:val="00D67A0A"/>
    <w:rsid w:val="00E3233B"/>
    <w:rsid w:val="00E85B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BED47D0"/>
  <w14:defaultImageDpi w14:val="32767"/>
  <w15:chartTrackingRefBased/>
  <w15:docId w15:val="{4317D508-30DD-D040-B4C3-C6CF2532C9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E3233B"/>
    <w:pPr>
      <w:spacing w:before="100" w:beforeAutospacing="1" w:after="100" w:afterAutospacing="1"/>
    </w:pPr>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93098061">
      <w:bodyDiv w:val="1"/>
      <w:marLeft w:val="0"/>
      <w:marRight w:val="0"/>
      <w:marTop w:val="0"/>
      <w:marBottom w:val="0"/>
      <w:divBdr>
        <w:top w:val="none" w:sz="0" w:space="0" w:color="auto"/>
        <w:left w:val="none" w:sz="0" w:space="0" w:color="auto"/>
        <w:bottom w:val="none" w:sz="0" w:space="0" w:color="auto"/>
        <w:right w:val="none" w:sz="0" w:space="0" w:color="auto"/>
      </w:divBdr>
      <w:divsChild>
        <w:div w:id="166873358">
          <w:marLeft w:val="0"/>
          <w:marRight w:val="0"/>
          <w:marTop w:val="0"/>
          <w:marBottom w:val="0"/>
          <w:divBdr>
            <w:top w:val="none" w:sz="0" w:space="0" w:color="auto"/>
            <w:left w:val="none" w:sz="0" w:space="0" w:color="auto"/>
            <w:bottom w:val="none" w:sz="0" w:space="0" w:color="auto"/>
            <w:right w:val="none" w:sz="0" w:space="0" w:color="auto"/>
          </w:divBdr>
        </w:div>
        <w:div w:id="86274284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TotalTime>
  <Pages>1</Pages>
  <Words>169</Words>
  <Characters>964</Characters>
  <Application>Microsoft Office Word</Application>
  <DocSecurity>0</DocSecurity>
  <Lines>8</Lines>
  <Paragraphs>2</Paragraphs>
  <ScaleCrop>false</ScaleCrop>
  <Company/>
  <LinksUpToDate>false</LinksUpToDate>
  <CharactersWithSpaces>1131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3</cp:revision>
  <dcterms:created xsi:type="dcterms:W3CDTF">2020-03-24T19:43:00Z</dcterms:created>
  <dcterms:modified xsi:type="dcterms:W3CDTF">2020-03-24T19:51:00Z</dcterms:modified>
</cp:coreProperties>
</file>